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9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"/>
        <w:gridCol w:w="1778"/>
        <w:gridCol w:w="5571"/>
      </w:tblGrid>
      <w:tr w:rsidR="00095802" w:rsidRPr="00095802" w:rsidTr="00095802">
        <w:trPr>
          <w:trHeight w:val="347"/>
          <w:tblCellSpacing w:w="15" w:type="dxa"/>
        </w:trPr>
        <w:tc>
          <w:tcPr>
            <w:tcW w:w="499" w:type="dxa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  <w:r w:rsidRPr="000958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Dia</w:t>
            </w:r>
          </w:p>
        </w:tc>
        <w:tc>
          <w:tcPr>
            <w:tcW w:w="1571" w:type="dxa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Docente</w:t>
            </w:r>
          </w:p>
        </w:tc>
        <w:tc>
          <w:tcPr>
            <w:tcW w:w="5783" w:type="dxa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Título</w:t>
            </w:r>
          </w:p>
        </w:tc>
      </w:tr>
      <w:tr w:rsidR="00095802" w:rsidRPr="00095802" w:rsidTr="00095802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15-May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Carolina Braga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Doença de Parkinson: Avaliando o efeito de possíveis compostos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anti-parkinsonianos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na agregação da proteína alfa-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sinucleína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</w:tc>
      </w:tr>
      <w:tr w:rsidR="00095802" w:rsidRPr="00095802" w:rsidTr="00095802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Maria Cecilia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Menks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Ribeiro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Diagnóstico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Citomolecular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Doenças Genéticas</w:t>
            </w:r>
          </w:p>
        </w:tc>
      </w:tr>
      <w:tr w:rsidR="00095802" w:rsidRPr="00095802" w:rsidTr="00095802">
        <w:trPr>
          <w:trHeight w:val="347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Julieta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Schachter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Homeostase dos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nucleotideos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extracelulares.</w:t>
            </w:r>
          </w:p>
        </w:tc>
      </w:tr>
      <w:tr w:rsidR="00095802" w:rsidRPr="00095802" w:rsidTr="00095802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22-May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Herbert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Leonelde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Matos Guedes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Novas terapias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anti-Leishmaniose</w:t>
            </w:r>
            <w:proofErr w:type="spellEnd"/>
          </w:p>
        </w:tc>
      </w:tr>
      <w:tr w:rsidR="00095802" w:rsidRPr="00095802" w:rsidTr="00095802">
        <w:trPr>
          <w:trHeight w:val="366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Raquel Moraes Soares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Toxicologia ambiental: De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cianotoxinas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às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nanopartículas</w:t>
            </w:r>
            <w:proofErr w:type="spellEnd"/>
          </w:p>
        </w:tc>
      </w:tr>
      <w:tr w:rsidR="00095802" w:rsidRPr="00095802" w:rsidTr="00095802">
        <w:trPr>
          <w:trHeight w:val="347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Victor Tulio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  <w:proofErr w:type="gram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ser informado</w:t>
            </w:r>
          </w:p>
        </w:tc>
      </w:tr>
      <w:tr w:rsidR="00095802" w:rsidRPr="00095802" w:rsidTr="00095802">
        <w:trPr>
          <w:trHeight w:val="347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29-May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Eliane Ferreira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  <w:proofErr w:type="gram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ser informado</w:t>
            </w:r>
          </w:p>
        </w:tc>
      </w:tr>
      <w:tr w:rsidR="00095802" w:rsidRPr="00095802" w:rsidTr="00095802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Gisele Cardoso de Amorim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O uso da RMN no estudo da estrutura e atividade de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proteinas</w:t>
            </w:r>
            <w:proofErr w:type="spellEnd"/>
          </w:p>
        </w:tc>
      </w:tr>
      <w:tr w:rsidR="00095802" w:rsidRPr="00095802" w:rsidTr="00095802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Luiz Augusto Sousa de Oliveira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Hipertermia Magnética: foco em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nanopartćulas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superparamagnéticas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óxido de ferro</w:t>
            </w:r>
          </w:p>
        </w:tc>
      </w:tr>
      <w:tr w:rsidR="00095802" w:rsidRPr="00095802" w:rsidTr="00095802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5-Jun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Juliany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Rodrigues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Contribuições morfofisiológicas para a elucidação de alvos celulares na quimioterapia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anti-Leishmania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</w:tc>
      </w:tr>
      <w:tr w:rsidR="00095802" w:rsidRPr="00095802" w:rsidTr="00095802">
        <w:trPr>
          <w:trHeight w:val="347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Rodrigo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Figueredo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Mecanismos de ativação do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inflamassomo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em resposta ao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Aspergillus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fumigatus</w:t>
            </w:r>
            <w:proofErr w:type="spellEnd"/>
          </w:p>
        </w:tc>
      </w:tr>
      <w:tr w:rsidR="00095802" w:rsidRPr="00095802" w:rsidTr="00095802">
        <w:trPr>
          <w:trHeight w:val="366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Silas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Pessini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Rodrigues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Análise de mecanismos de secreção de proteínas em células fotossintetizantes</w:t>
            </w:r>
          </w:p>
        </w:tc>
      </w:tr>
      <w:tr w:rsidR="00095802" w:rsidRPr="00095802" w:rsidTr="00095802">
        <w:trPr>
          <w:trHeight w:val="694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12-Jun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Joana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Zanol</w:t>
            </w:r>
            <w:proofErr w:type="spellEnd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Pinheiro da Silva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Biodiversidade molecular e morfológica, adaptação e evolução em anelídeos poliquetas</w:t>
            </w:r>
          </w:p>
        </w:tc>
      </w:tr>
      <w:tr w:rsidR="00095802" w:rsidRPr="00095802" w:rsidTr="00095802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Leandra Baptista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Células-tronco de tecido adiposo e modelos in vitro tridimensionais para engenharia de tecidos e </w:t>
            </w:r>
            <w:proofErr w:type="spellStart"/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nanotoxicologia</w:t>
            </w:r>
            <w:proofErr w:type="spellEnd"/>
          </w:p>
        </w:tc>
      </w:tr>
      <w:tr w:rsidR="00095802" w:rsidRPr="00095802" w:rsidTr="00095802">
        <w:trPr>
          <w:trHeight w:val="713"/>
          <w:tblCellSpacing w:w="15" w:type="dxa"/>
        </w:trPr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Leonardo de Castro Palmieri</w:t>
            </w:r>
          </w:p>
        </w:tc>
        <w:tc>
          <w:tcPr>
            <w:tcW w:w="0" w:type="auto"/>
            <w:vAlign w:val="center"/>
            <w:hideMark/>
          </w:tcPr>
          <w:p w:rsidR="00095802" w:rsidRPr="00095802" w:rsidRDefault="00095802" w:rsidP="000958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580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Cristalografia e difração de raios X de proteínas.</w:t>
            </w:r>
          </w:p>
        </w:tc>
      </w:tr>
    </w:tbl>
    <w:p w:rsidR="00564220" w:rsidRDefault="00095802"/>
    <w:sectPr w:rsidR="005642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802"/>
    <w:rsid w:val="00036C45"/>
    <w:rsid w:val="00095802"/>
    <w:rsid w:val="002B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1BE49-20F7-4A6B-AB0D-6F584E1A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0958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8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1189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2015-05-13T19:32:00Z</dcterms:created>
  <dcterms:modified xsi:type="dcterms:W3CDTF">2015-05-13T19:32:00Z</dcterms:modified>
</cp:coreProperties>
</file>